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55C49" w:rsidRDefault="00116802" w:rsidP="0068563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03.08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F57165" w:rsidRPr="00685631" w:rsidRDefault="00F57165" w:rsidP="00685631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1B0083" w:rsidRPr="00AB21CB" w:rsidRDefault="00BA1BBF" w:rsidP="00AB21CB">
      <w:pPr>
        <w:spacing w:before="100" w:beforeAutospacing="1" w:after="100" w:afterAutospacing="1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Ограниченные сведения Росреестра</w:t>
      </w:r>
    </w:p>
    <w:p w:rsidR="00215F4B" w:rsidRPr="00864AC0" w:rsidRDefault="00BA1BBF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 xml:space="preserve">Помимо общедоступной информации в </w:t>
      </w:r>
      <w:r w:rsidR="003E50CC" w:rsidRPr="00864AC0">
        <w:rPr>
          <w:rFonts w:ascii="Segoe UI" w:hAnsi="Segoe UI" w:cs="Segoe UI"/>
          <w:sz w:val="28"/>
          <w:szCs w:val="28"/>
        </w:rPr>
        <w:t>Едином государственном реестре недвижимости</w:t>
      </w:r>
      <w:r w:rsidR="009B7583" w:rsidRPr="00864AC0">
        <w:rPr>
          <w:rFonts w:ascii="Segoe UI" w:hAnsi="Segoe UI" w:cs="Segoe UI"/>
          <w:sz w:val="28"/>
          <w:szCs w:val="28"/>
        </w:rPr>
        <w:t>, предоставляемой по запросам любых лиц,</w:t>
      </w:r>
      <w:r w:rsidRPr="00864AC0">
        <w:rPr>
          <w:rFonts w:ascii="Segoe UI" w:hAnsi="Segoe UI" w:cs="Segoe UI"/>
          <w:sz w:val="28"/>
          <w:szCs w:val="28"/>
        </w:rPr>
        <w:t xml:space="preserve"> хранится информация</w:t>
      </w:r>
      <w:r w:rsidR="003E50CC" w:rsidRPr="00864AC0">
        <w:rPr>
          <w:rFonts w:ascii="Segoe UI" w:hAnsi="Segoe UI" w:cs="Segoe UI"/>
          <w:sz w:val="28"/>
          <w:szCs w:val="28"/>
        </w:rPr>
        <w:t xml:space="preserve"> ограниченного доступа</w:t>
      </w:r>
      <w:r w:rsidRPr="00864AC0">
        <w:rPr>
          <w:rFonts w:ascii="Segoe UI" w:hAnsi="Segoe UI" w:cs="Segoe UI"/>
          <w:sz w:val="28"/>
          <w:szCs w:val="28"/>
        </w:rPr>
        <w:t>, получить которую могут только собствен</w:t>
      </w:r>
      <w:r w:rsidR="003E50CC" w:rsidRPr="00864AC0">
        <w:rPr>
          <w:rFonts w:ascii="Segoe UI" w:hAnsi="Segoe UI" w:cs="Segoe UI"/>
          <w:sz w:val="28"/>
          <w:szCs w:val="28"/>
        </w:rPr>
        <w:t>ники</w:t>
      </w:r>
      <w:r w:rsidR="00D64DC1" w:rsidRPr="00864AC0">
        <w:rPr>
          <w:rFonts w:ascii="Segoe UI" w:hAnsi="Segoe UI" w:cs="Segoe UI"/>
          <w:sz w:val="28"/>
          <w:szCs w:val="28"/>
        </w:rPr>
        <w:t xml:space="preserve"> или их законные представители</w:t>
      </w:r>
      <w:r w:rsidR="003E50CC" w:rsidRPr="00864AC0">
        <w:rPr>
          <w:rFonts w:ascii="Segoe UI" w:hAnsi="Segoe UI" w:cs="Segoe UI"/>
          <w:sz w:val="28"/>
          <w:szCs w:val="28"/>
        </w:rPr>
        <w:t xml:space="preserve">, </w:t>
      </w:r>
      <w:r w:rsidR="00D64DC1" w:rsidRPr="00864AC0">
        <w:rPr>
          <w:rFonts w:ascii="Segoe UI" w:hAnsi="Segoe UI" w:cs="Segoe UI"/>
          <w:sz w:val="28"/>
          <w:szCs w:val="28"/>
        </w:rPr>
        <w:t xml:space="preserve">доверенные лица от правообладателя, </w:t>
      </w:r>
      <w:r w:rsidR="003E50CC" w:rsidRPr="00864AC0">
        <w:rPr>
          <w:rFonts w:ascii="Segoe UI" w:hAnsi="Segoe UI" w:cs="Segoe UI"/>
          <w:sz w:val="28"/>
          <w:szCs w:val="28"/>
        </w:rPr>
        <w:t xml:space="preserve">правоохранительные органы, </w:t>
      </w:r>
      <w:r w:rsidR="00C1097D" w:rsidRPr="00864AC0">
        <w:rPr>
          <w:rFonts w:ascii="Segoe UI" w:hAnsi="Segoe UI" w:cs="Segoe UI"/>
          <w:sz w:val="28"/>
          <w:szCs w:val="28"/>
        </w:rPr>
        <w:t xml:space="preserve">органы прокуратуры, </w:t>
      </w:r>
      <w:r w:rsidR="00080AEC" w:rsidRPr="00864AC0">
        <w:rPr>
          <w:rFonts w:ascii="Segoe UI" w:hAnsi="Segoe UI" w:cs="Segoe UI"/>
          <w:sz w:val="28"/>
          <w:szCs w:val="28"/>
        </w:rPr>
        <w:t xml:space="preserve">органы местного самоуправления, </w:t>
      </w:r>
      <w:r w:rsidRPr="00864AC0">
        <w:rPr>
          <w:rFonts w:ascii="Segoe UI" w:hAnsi="Segoe UI" w:cs="Segoe UI"/>
          <w:sz w:val="28"/>
          <w:szCs w:val="28"/>
        </w:rPr>
        <w:t>суд</w:t>
      </w:r>
      <w:r w:rsidR="00D64DC1" w:rsidRPr="00864AC0">
        <w:rPr>
          <w:rFonts w:ascii="Segoe UI" w:hAnsi="Segoe UI" w:cs="Segoe UI"/>
          <w:sz w:val="28"/>
          <w:szCs w:val="28"/>
        </w:rPr>
        <w:t>, нотариусы</w:t>
      </w:r>
      <w:r w:rsidR="003E50CC" w:rsidRPr="00864AC0">
        <w:rPr>
          <w:rFonts w:ascii="Segoe UI" w:hAnsi="Segoe UI" w:cs="Segoe UI"/>
          <w:sz w:val="28"/>
          <w:szCs w:val="28"/>
        </w:rPr>
        <w:t xml:space="preserve"> или иные лица, установленные законодательством</w:t>
      </w:r>
      <w:r w:rsidR="00C1097D" w:rsidRPr="00864AC0">
        <w:rPr>
          <w:rFonts w:ascii="Segoe UI" w:hAnsi="Segoe UI" w:cs="Segoe UI"/>
          <w:sz w:val="28"/>
          <w:szCs w:val="28"/>
        </w:rPr>
        <w:t xml:space="preserve"> (п.13 ст. 62 Закона № 218-ФЗ*)</w:t>
      </w:r>
      <w:r w:rsidR="003E50CC" w:rsidRPr="00864AC0">
        <w:rPr>
          <w:rFonts w:ascii="Segoe UI" w:hAnsi="Segoe UI" w:cs="Segoe UI"/>
          <w:sz w:val="28"/>
          <w:szCs w:val="28"/>
        </w:rPr>
        <w:t>.</w:t>
      </w:r>
    </w:p>
    <w:p w:rsidR="00BA1BBF" w:rsidRPr="00864AC0" w:rsidRDefault="00BA1BBF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 xml:space="preserve">К сведениям </w:t>
      </w:r>
      <w:r w:rsidR="00215F4B" w:rsidRPr="00864AC0">
        <w:rPr>
          <w:rFonts w:ascii="Segoe UI" w:hAnsi="Segoe UI" w:cs="Segoe UI"/>
          <w:sz w:val="28"/>
          <w:szCs w:val="28"/>
        </w:rPr>
        <w:t>ограниченного доступа относятся:</w:t>
      </w:r>
    </w:p>
    <w:p w:rsidR="00BA1BBF" w:rsidRPr="00864AC0" w:rsidRDefault="00BA1BBF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>- сведения о содержании правоустанавливающего документа.</w:t>
      </w:r>
    </w:p>
    <w:p w:rsidR="00BA1BBF" w:rsidRPr="00864AC0" w:rsidRDefault="00BA1BBF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 xml:space="preserve">- обобщенные сведения о правах отдельного лица </w:t>
      </w:r>
      <w:r w:rsidR="00900BDD" w:rsidRPr="00864AC0">
        <w:rPr>
          <w:rFonts w:ascii="Segoe UI" w:hAnsi="Segoe UI" w:cs="Segoe UI"/>
          <w:sz w:val="28"/>
          <w:szCs w:val="28"/>
        </w:rPr>
        <w:t xml:space="preserve">на имевшиеся </w:t>
      </w:r>
      <w:r w:rsidR="00215F4B" w:rsidRPr="00864AC0">
        <w:rPr>
          <w:rFonts w:ascii="Segoe UI" w:hAnsi="Segoe UI" w:cs="Segoe UI"/>
          <w:sz w:val="28"/>
          <w:szCs w:val="28"/>
        </w:rPr>
        <w:t xml:space="preserve">или </w:t>
      </w:r>
      <w:r w:rsidR="00900BDD" w:rsidRPr="00864AC0">
        <w:rPr>
          <w:rFonts w:ascii="Segoe UI" w:hAnsi="Segoe UI" w:cs="Segoe UI"/>
          <w:sz w:val="28"/>
          <w:szCs w:val="28"/>
        </w:rPr>
        <w:t>имеющиеся у него объекты недвижимости.</w:t>
      </w:r>
    </w:p>
    <w:p w:rsidR="00900BDD" w:rsidRPr="00864AC0" w:rsidRDefault="00900BDD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 xml:space="preserve">- сведения о признании правообладателя </w:t>
      </w:r>
      <w:proofErr w:type="gramStart"/>
      <w:r w:rsidRPr="00864AC0">
        <w:rPr>
          <w:rFonts w:ascii="Segoe UI" w:hAnsi="Segoe UI" w:cs="Segoe UI"/>
          <w:sz w:val="28"/>
          <w:szCs w:val="28"/>
        </w:rPr>
        <w:t>недееспособным</w:t>
      </w:r>
      <w:proofErr w:type="gramEnd"/>
      <w:r w:rsidRPr="00864AC0">
        <w:rPr>
          <w:rFonts w:ascii="Segoe UI" w:hAnsi="Segoe UI" w:cs="Segoe UI"/>
          <w:sz w:val="28"/>
          <w:szCs w:val="28"/>
        </w:rPr>
        <w:t xml:space="preserve"> или ограниченно дееспособным,</w:t>
      </w:r>
    </w:p>
    <w:p w:rsidR="00900BDD" w:rsidRPr="00864AC0" w:rsidRDefault="00900BDD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>- сведения о лицах, получивших данные об объекте недвижимости</w:t>
      </w:r>
      <w:r w:rsidR="00215F4B" w:rsidRPr="00864AC0">
        <w:rPr>
          <w:rFonts w:ascii="Segoe UI" w:hAnsi="Segoe UI" w:cs="Segoe UI"/>
          <w:sz w:val="28"/>
          <w:szCs w:val="28"/>
        </w:rPr>
        <w:t>,</w:t>
      </w:r>
    </w:p>
    <w:p w:rsidR="00215F4B" w:rsidRPr="00864AC0" w:rsidRDefault="00215F4B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>- сведения в виде копии документа</w:t>
      </w:r>
      <w:r w:rsidR="00AC274C" w:rsidRPr="00864AC0">
        <w:rPr>
          <w:rFonts w:ascii="Segoe UI" w:hAnsi="Segoe UI" w:cs="Segoe UI"/>
          <w:sz w:val="28"/>
          <w:szCs w:val="28"/>
        </w:rPr>
        <w:t xml:space="preserve"> </w:t>
      </w:r>
      <w:r w:rsidR="00747FA3" w:rsidRPr="00864AC0">
        <w:rPr>
          <w:rFonts w:ascii="Segoe UI" w:hAnsi="Segoe UI" w:cs="Segoe UI"/>
          <w:sz w:val="28"/>
          <w:szCs w:val="28"/>
        </w:rPr>
        <w:t>и иных документов, выражающих содержание односторонних сделок, совершенных в простой письменной форме.</w:t>
      </w:r>
    </w:p>
    <w:p w:rsidR="00E8699C" w:rsidRPr="00864AC0" w:rsidRDefault="003A0CD0" w:rsidP="00386D82">
      <w:pPr>
        <w:spacing w:before="100" w:beforeAutospacing="1" w:after="100" w:afterAutospacing="1"/>
        <w:jc w:val="both"/>
        <w:rPr>
          <w:rStyle w:val="ab"/>
          <w:rFonts w:ascii="Segoe UI" w:hAnsi="Segoe UI" w:cs="Segoe UI"/>
          <w:b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 xml:space="preserve">Чтобы получить </w:t>
      </w:r>
      <w:r w:rsidR="00CC2B1D">
        <w:rPr>
          <w:rFonts w:ascii="Segoe UI" w:hAnsi="Segoe UI" w:cs="Segoe UI"/>
          <w:sz w:val="28"/>
          <w:szCs w:val="28"/>
        </w:rPr>
        <w:t xml:space="preserve">актуальные </w:t>
      </w:r>
      <w:r w:rsidRPr="00864AC0">
        <w:rPr>
          <w:rFonts w:ascii="Segoe UI" w:hAnsi="Segoe UI" w:cs="Segoe UI"/>
          <w:sz w:val="28"/>
          <w:szCs w:val="28"/>
        </w:rPr>
        <w:t>сведения из базы данных Росреестра, нужно заказать выписку из Единого государственного реестра недвижимости</w:t>
      </w:r>
      <w:r w:rsidR="00CC2B1D">
        <w:rPr>
          <w:rFonts w:ascii="Segoe UI" w:hAnsi="Segoe UI" w:cs="Segoe UI"/>
          <w:sz w:val="28"/>
          <w:szCs w:val="28"/>
        </w:rPr>
        <w:t xml:space="preserve">. </w:t>
      </w:r>
      <w:r w:rsidR="00E8699C" w:rsidRPr="00864AC0">
        <w:rPr>
          <w:rFonts w:ascii="Segoe UI" w:hAnsi="Segoe UI" w:cs="Segoe UI"/>
          <w:sz w:val="28"/>
          <w:szCs w:val="28"/>
        </w:rPr>
        <w:t xml:space="preserve">Для </w:t>
      </w:r>
      <w:r w:rsidR="00CC2B1D">
        <w:rPr>
          <w:rFonts w:ascii="Segoe UI" w:hAnsi="Segoe UI" w:cs="Segoe UI"/>
          <w:sz w:val="28"/>
          <w:szCs w:val="28"/>
        </w:rPr>
        <w:t>этого</w:t>
      </w:r>
      <w:bookmarkStart w:id="0" w:name="_GoBack"/>
      <w:bookmarkEnd w:id="0"/>
      <w:r w:rsidR="00E8699C" w:rsidRPr="00864AC0">
        <w:rPr>
          <w:rFonts w:ascii="Segoe UI" w:hAnsi="Segoe UI" w:cs="Segoe UI"/>
          <w:sz w:val="28"/>
          <w:szCs w:val="28"/>
        </w:rPr>
        <w:t xml:space="preserve"> можно обратиться в МФЦ или подать запрос </w:t>
      </w:r>
      <w:r w:rsidR="00E8699C" w:rsidRPr="00864AC0">
        <w:rPr>
          <w:rFonts w:ascii="Segoe UI" w:hAnsi="Segoe UI" w:cs="Segoe UI"/>
          <w:sz w:val="28"/>
          <w:szCs w:val="28"/>
        </w:rPr>
        <w:lastRenderedPageBreak/>
        <w:t>на официальном сайте Росреестра</w:t>
      </w:r>
      <w:r w:rsidR="00E8699C" w:rsidRPr="00864AC0">
        <w:rPr>
          <w:sz w:val="28"/>
          <w:szCs w:val="28"/>
        </w:rPr>
        <w:t xml:space="preserve"> </w:t>
      </w:r>
      <w:hyperlink r:id="rId10" w:history="1">
        <w:r w:rsidR="00E8699C" w:rsidRPr="00864AC0">
          <w:rPr>
            <w:rStyle w:val="ab"/>
            <w:rFonts w:ascii="Segoe UI" w:hAnsi="Segoe UI" w:cs="Segoe UI"/>
            <w:b/>
            <w:sz w:val="28"/>
            <w:szCs w:val="28"/>
          </w:rPr>
          <w:t>https://rosreestr.ru</w:t>
        </w:r>
      </w:hyperlink>
      <w:r w:rsidR="00E8699C" w:rsidRPr="00864AC0">
        <w:rPr>
          <w:rStyle w:val="ab"/>
          <w:rFonts w:ascii="Segoe UI" w:hAnsi="Segoe UI" w:cs="Segoe UI"/>
          <w:b/>
          <w:sz w:val="28"/>
          <w:szCs w:val="28"/>
        </w:rPr>
        <w:t>/</w:t>
      </w:r>
      <w:r w:rsidR="00E8699C" w:rsidRPr="00864AC0">
        <w:rPr>
          <w:sz w:val="28"/>
          <w:szCs w:val="28"/>
        </w:rPr>
        <w:t xml:space="preserve"> </w:t>
      </w:r>
      <w:r w:rsidR="00E8699C" w:rsidRPr="00864AC0">
        <w:rPr>
          <w:rFonts w:ascii="Segoe UI" w:hAnsi="Segoe UI" w:cs="Segoe UI"/>
          <w:sz w:val="28"/>
          <w:szCs w:val="28"/>
        </w:rPr>
        <w:t>или на портале государственных услуг</w:t>
      </w:r>
      <w:r w:rsidR="00E8699C" w:rsidRPr="00864AC0">
        <w:rPr>
          <w:sz w:val="28"/>
          <w:szCs w:val="28"/>
        </w:rPr>
        <w:t xml:space="preserve"> </w:t>
      </w:r>
      <w:hyperlink r:id="rId11" w:history="1">
        <w:r w:rsidR="00E8699C" w:rsidRPr="00864AC0">
          <w:rPr>
            <w:rStyle w:val="ab"/>
            <w:rFonts w:ascii="Segoe UI" w:hAnsi="Segoe UI" w:cs="Segoe UI"/>
            <w:b/>
            <w:sz w:val="28"/>
            <w:szCs w:val="28"/>
          </w:rPr>
          <w:t>https://www.gosuslugi.ru/</w:t>
        </w:r>
      </w:hyperlink>
      <w:r w:rsidR="00E8699C" w:rsidRPr="00864AC0">
        <w:rPr>
          <w:rStyle w:val="ab"/>
          <w:rFonts w:ascii="Segoe UI" w:hAnsi="Segoe UI" w:cs="Segoe UI"/>
          <w:b/>
          <w:sz w:val="28"/>
          <w:szCs w:val="28"/>
        </w:rPr>
        <w:t>.</w:t>
      </w:r>
    </w:p>
    <w:p w:rsidR="00E8699C" w:rsidRPr="00864AC0" w:rsidRDefault="00E8699C" w:rsidP="00386D82">
      <w:pPr>
        <w:spacing w:before="100" w:beforeAutospacing="1" w:after="100" w:afterAutospacing="1"/>
        <w:jc w:val="both"/>
        <w:rPr>
          <w:rStyle w:val="ab"/>
          <w:rFonts w:ascii="Segoe UI" w:hAnsi="Segoe UI" w:cs="Segoe UI"/>
          <w:color w:val="auto"/>
          <w:sz w:val="28"/>
          <w:szCs w:val="28"/>
          <w:u w:val="none"/>
        </w:rPr>
      </w:pPr>
      <w:r w:rsidRPr="00864AC0">
        <w:rPr>
          <w:rFonts w:ascii="Segoe UI" w:hAnsi="Segoe UI" w:cs="Segoe UI"/>
          <w:sz w:val="28"/>
          <w:szCs w:val="28"/>
        </w:rPr>
        <w:t>Законодательством предусмотрена плата за предоставление сведений из ЕГРН.</w:t>
      </w:r>
    </w:p>
    <w:p w:rsidR="009A4384" w:rsidRPr="00864AC0" w:rsidRDefault="009A4384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>Предоставление сведений жителям Калужского региона о содержании правоустанавливающих документов, а также копий документов, помещенных в реестровые дела объектов недвижимости, обеспечивается Управлением Росреестра по Калужской области.</w:t>
      </w:r>
    </w:p>
    <w:p w:rsidR="00C1097D" w:rsidRPr="00864AC0" w:rsidRDefault="00C1097D" w:rsidP="00386D82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64AC0">
        <w:rPr>
          <w:rFonts w:ascii="Segoe UI" w:hAnsi="Segoe UI" w:cs="Segoe UI"/>
          <w:sz w:val="28"/>
          <w:szCs w:val="28"/>
        </w:rPr>
        <w:t>*</w:t>
      </w:r>
      <w:r w:rsidR="005A06CD" w:rsidRPr="00864AC0">
        <w:rPr>
          <w:rFonts w:ascii="Segoe UI" w:hAnsi="Segoe UI" w:cs="Segoe UI"/>
          <w:sz w:val="28"/>
          <w:szCs w:val="28"/>
        </w:rPr>
        <w:t xml:space="preserve"> Федеральный закон от 13.07.2015 № 218-ФЗ </w:t>
      </w:r>
      <w:hyperlink r:id="rId12" w:tooltip="Ссылка на КонсультантПлюс" w:history="1">
        <w:r w:rsidR="005A06CD" w:rsidRPr="00864AC0">
          <w:rPr>
            <w:rFonts w:ascii="Segoe UI" w:hAnsi="Segoe UI" w:cs="Segoe UI"/>
            <w:sz w:val="28"/>
            <w:szCs w:val="28"/>
          </w:rPr>
          <w:t>«О государственной регистрации недвижимости»</w:t>
        </w:r>
      </w:hyperlink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8536C4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Default="00D71E54" w:rsidP="006555EC">
      <w:pPr>
        <w:jc w:val="both"/>
        <w:rPr>
          <w:rFonts w:ascii="Segoe UI" w:hAnsi="Segoe UI" w:cs="Segoe UI"/>
          <w:sz w:val="18"/>
          <w:szCs w:val="18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D71E54" w:rsidRDefault="00D71E54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F57165">
      <w:headerReference w:type="default" r:id="rId13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C1" w:rsidRDefault="00D64DC1" w:rsidP="00AC3438">
      <w:r>
        <w:separator/>
      </w:r>
    </w:p>
  </w:endnote>
  <w:endnote w:type="continuationSeparator" w:id="0">
    <w:p w:rsidR="00D64DC1" w:rsidRDefault="00D64DC1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C1" w:rsidRDefault="00D64DC1" w:rsidP="00AC3438">
      <w:r>
        <w:separator/>
      </w:r>
    </w:p>
  </w:footnote>
  <w:footnote w:type="continuationSeparator" w:id="0">
    <w:p w:rsidR="00D64DC1" w:rsidRDefault="00D64DC1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C1" w:rsidRDefault="00D64DC1">
    <w:pPr>
      <w:pStyle w:val="a4"/>
      <w:jc w:val="center"/>
    </w:pPr>
  </w:p>
  <w:p w:rsidR="00D64DC1" w:rsidRDefault="00D64D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20"/>
  </w:num>
  <w:num w:numId="9">
    <w:abstractNumId w:val="13"/>
  </w:num>
  <w:num w:numId="10">
    <w:abstractNumId w:val="14"/>
  </w:num>
  <w:num w:numId="11">
    <w:abstractNumId w:val="23"/>
  </w:num>
  <w:num w:numId="12">
    <w:abstractNumId w:val="9"/>
  </w:num>
  <w:num w:numId="13">
    <w:abstractNumId w:val="25"/>
  </w:num>
  <w:num w:numId="14">
    <w:abstractNumId w:val="24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4"/>
  </w:num>
  <w:num w:numId="20">
    <w:abstractNumId w:val="26"/>
  </w:num>
  <w:num w:numId="21">
    <w:abstractNumId w:val="17"/>
  </w:num>
  <w:num w:numId="22">
    <w:abstractNumId w:val="5"/>
  </w:num>
  <w:num w:numId="23">
    <w:abstractNumId w:val="22"/>
  </w:num>
  <w:num w:numId="24">
    <w:abstractNumId w:val="12"/>
  </w:num>
  <w:num w:numId="25">
    <w:abstractNumId w:val="1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64F"/>
    <w:rsid w:val="00080AEC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3033"/>
    <w:rsid w:val="00105401"/>
    <w:rsid w:val="00116802"/>
    <w:rsid w:val="001174EE"/>
    <w:rsid w:val="00117BA4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5333"/>
    <w:rsid w:val="00197AA6"/>
    <w:rsid w:val="001A037A"/>
    <w:rsid w:val="001A03F3"/>
    <w:rsid w:val="001A09CF"/>
    <w:rsid w:val="001A0A73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15F4B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A09F2"/>
    <w:rsid w:val="003A0BFD"/>
    <w:rsid w:val="003A0CD0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50CC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62E3"/>
    <w:rsid w:val="0049153E"/>
    <w:rsid w:val="004970A3"/>
    <w:rsid w:val="00497526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3560"/>
    <w:rsid w:val="00520328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06CD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694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4EF1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4F11"/>
    <w:rsid w:val="00711471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47FA3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22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7745"/>
    <w:rsid w:val="00800803"/>
    <w:rsid w:val="00804651"/>
    <w:rsid w:val="008049B4"/>
    <w:rsid w:val="008060C4"/>
    <w:rsid w:val="008106EB"/>
    <w:rsid w:val="008122F4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B26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64AC0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87B07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0BDD"/>
    <w:rsid w:val="00901A78"/>
    <w:rsid w:val="0090303F"/>
    <w:rsid w:val="0090412C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4494"/>
    <w:rsid w:val="0098616A"/>
    <w:rsid w:val="00987592"/>
    <w:rsid w:val="00991A5F"/>
    <w:rsid w:val="009A073A"/>
    <w:rsid w:val="009A34B3"/>
    <w:rsid w:val="009A4384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B7583"/>
    <w:rsid w:val="009B7E69"/>
    <w:rsid w:val="009C6E6C"/>
    <w:rsid w:val="009D2AC8"/>
    <w:rsid w:val="009D2D58"/>
    <w:rsid w:val="009D443A"/>
    <w:rsid w:val="009D4C76"/>
    <w:rsid w:val="009D6174"/>
    <w:rsid w:val="009D752C"/>
    <w:rsid w:val="009E15DF"/>
    <w:rsid w:val="009E432A"/>
    <w:rsid w:val="009F06AB"/>
    <w:rsid w:val="009F256D"/>
    <w:rsid w:val="009F2F1E"/>
    <w:rsid w:val="009F3019"/>
    <w:rsid w:val="009F3EAE"/>
    <w:rsid w:val="009F4782"/>
    <w:rsid w:val="009F6576"/>
    <w:rsid w:val="00A072C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4629F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0B8B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74C"/>
    <w:rsid w:val="00AC2806"/>
    <w:rsid w:val="00AC3438"/>
    <w:rsid w:val="00AC4E1F"/>
    <w:rsid w:val="00AC5177"/>
    <w:rsid w:val="00AC5504"/>
    <w:rsid w:val="00AC5CC1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3326A"/>
    <w:rsid w:val="00B35AD1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3DC0"/>
    <w:rsid w:val="00B9693F"/>
    <w:rsid w:val="00BA1BBF"/>
    <w:rsid w:val="00BA2335"/>
    <w:rsid w:val="00BA23B8"/>
    <w:rsid w:val="00BA7404"/>
    <w:rsid w:val="00BB34EF"/>
    <w:rsid w:val="00BB4256"/>
    <w:rsid w:val="00BC0D92"/>
    <w:rsid w:val="00BC1859"/>
    <w:rsid w:val="00BC1880"/>
    <w:rsid w:val="00BC2D34"/>
    <w:rsid w:val="00BC2D82"/>
    <w:rsid w:val="00BD1300"/>
    <w:rsid w:val="00BD2C61"/>
    <w:rsid w:val="00BD5BDD"/>
    <w:rsid w:val="00BD5CE7"/>
    <w:rsid w:val="00BE2DA0"/>
    <w:rsid w:val="00BE3C58"/>
    <w:rsid w:val="00BE5962"/>
    <w:rsid w:val="00BE723E"/>
    <w:rsid w:val="00BF3BBA"/>
    <w:rsid w:val="00BF6361"/>
    <w:rsid w:val="00C0002B"/>
    <w:rsid w:val="00C04019"/>
    <w:rsid w:val="00C054BF"/>
    <w:rsid w:val="00C05A7C"/>
    <w:rsid w:val="00C07D45"/>
    <w:rsid w:val="00C1097D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30B7"/>
    <w:rsid w:val="00CC2A9B"/>
    <w:rsid w:val="00CC2B1D"/>
    <w:rsid w:val="00CC33D3"/>
    <w:rsid w:val="00CC63E4"/>
    <w:rsid w:val="00CC6EB7"/>
    <w:rsid w:val="00CD10BE"/>
    <w:rsid w:val="00CD12F3"/>
    <w:rsid w:val="00CD3C11"/>
    <w:rsid w:val="00CD3C90"/>
    <w:rsid w:val="00CD50CD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2616D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4DC1"/>
    <w:rsid w:val="00D65FCC"/>
    <w:rsid w:val="00D71E54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60D8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15CC7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2CBF"/>
    <w:rsid w:val="00E5506F"/>
    <w:rsid w:val="00E557B6"/>
    <w:rsid w:val="00E557D1"/>
    <w:rsid w:val="00E57C78"/>
    <w:rsid w:val="00E67916"/>
    <w:rsid w:val="00E75EFD"/>
    <w:rsid w:val="00E77BE4"/>
    <w:rsid w:val="00E77E6D"/>
    <w:rsid w:val="00E81141"/>
    <w:rsid w:val="00E817C6"/>
    <w:rsid w:val="00E826C4"/>
    <w:rsid w:val="00E82DCA"/>
    <w:rsid w:val="00E8647F"/>
    <w:rsid w:val="00E8699C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E6C71"/>
    <w:rsid w:val="00EF4650"/>
    <w:rsid w:val="00F037A0"/>
    <w:rsid w:val="00F03B4E"/>
    <w:rsid w:val="00F0460B"/>
    <w:rsid w:val="00F05D29"/>
    <w:rsid w:val="00F063D9"/>
    <w:rsid w:val="00F12C19"/>
    <w:rsid w:val="00F12FF5"/>
    <w:rsid w:val="00F1301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57165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D746FB214540A791A8DF3D3A73E370C93A45DE67BBBAAA954B0E1275B7399F4022D95B720F660Be5o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80A2-1AF5-4D38-ABC2-E9CA0453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957</cp:revision>
  <cp:lastPrinted>2020-08-03T09:42:00Z</cp:lastPrinted>
  <dcterms:created xsi:type="dcterms:W3CDTF">2017-04-21T08:44:00Z</dcterms:created>
  <dcterms:modified xsi:type="dcterms:W3CDTF">2020-08-04T11:14:00Z</dcterms:modified>
</cp:coreProperties>
</file>